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51B" w:rsidRPr="00647289" w:rsidRDefault="0004351B" w:rsidP="0004351B">
      <w:pPr>
        <w:jc w:val="center"/>
        <w:rPr>
          <w:lang w:val="ka-GE"/>
        </w:rPr>
      </w:pPr>
      <w:r w:rsidRPr="00647289">
        <w:rPr>
          <w:lang w:val="ka-GE"/>
        </w:rPr>
        <w:t>მოხსენებითი ბარათი</w:t>
      </w:r>
    </w:p>
    <w:p w:rsidR="0004351B" w:rsidRPr="00647289" w:rsidRDefault="0004351B" w:rsidP="0004351B">
      <w:pPr>
        <w:jc w:val="both"/>
        <w:rPr>
          <w:lang w:val="ka-GE"/>
        </w:rPr>
      </w:pPr>
      <w:r w:rsidRPr="00647289">
        <w:rPr>
          <w:lang w:val="ka-GE"/>
        </w:rPr>
        <w:t>ბატონო დავით,</w:t>
      </w:r>
    </w:p>
    <w:p w:rsidR="0004351B" w:rsidRPr="00647289" w:rsidRDefault="004A61C8" w:rsidP="0004351B">
      <w:pPr>
        <w:jc w:val="both"/>
        <w:rPr>
          <w:lang w:val="ka-GE"/>
        </w:rPr>
      </w:pPr>
      <w:r>
        <w:rPr>
          <w:lang w:val="ka-GE"/>
        </w:rPr>
        <w:t xml:space="preserve">მოგახსენებთ, რომ </w:t>
      </w:r>
      <w:r w:rsidR="0004351B" w:rsidRPr="00647289">
        <w:rPr>
          <w:lang w:val="ka-GE"/>
        </w:rPr>
        <w:t xml:space="preserve">ჯანმრთელობის დაცვის დეპარტამენტში </w:t>
      </w:r>
      <w:r w:rsidR="001A272E">
        <w:rPr>
          <w:lang w:val="ka-GE"/>
        </w:rPr>
        <w:t>შემოვიდა</w:t>
      </w:r>
      <w:r w:rsidR="0004351B" w:rsidRPr="00647289">
        <w:rPr>
          <w:lang w:val="ka-GE"/>
        </w:rPr>
        <w:t xml:space="preserve"> სსიპ - სამედიცინო საქმიანობის სახელმწიფო რეგულირების სააგენტოს უფროსის 2018 წლის 9 თებერვლის </w:t>
      </w:r>
      <w:r w:rsidR="0004351B" w:rsidRPr="00647289">
        <w:rPr>
          <w:lang w:val="ru-RU"/>
        </w:rPr>
        <w:t>№</w:t>
      </w:r>
      <w:r w:rsidR="0004351B" w:rsidRPr="00647289">
        <w:rPr>
          <w:lang w:val="ka-GE"/>
        </w:rPr>
        <w:t xml:space="preserve">02/7504 წერილი, რომელიც შეეხება </w:t>
      </w:r>
      <w:r w:rsidR="008243A9">
        <w:rPr>
          <w:color w:val="000000"/>
          <w:lang w:val="ka-GE"/>
        </w:rPr>
        <w:t>ნარკოლოგიური ამბულატორიული</w:t>
      </w:r>
      <w:r w:rsidR="008243A9" w:rsidRPr="00647289">
        <w:rPr>
          <w:lang w:val="ka-GE"/>
        </w:rPr>
        <w:t xml:space="preserve"> </w:t>
      </w:r>
      <w:r w:rsidR="008243A9">
        <w:rPr>
          <w:color w:val="000000"/>
          <w:lang w:val="ka-GE"/>
        </w:rPr>
        <w:t xml:space="preserve">სერვისის მიმწოდებელი </w:t>
      </w:r>
      <w:r w:rsidR="008243A9">
        <w:rPr>
          <w:lang w:val="ka-GE"/>
        </w:rPr>
        <w:t xml:space="preserve">დაწესებულების </w:t>
      </w:r>
      <w:r w:rsidR="0004351B" w:rsidRPr="00647289">
        <w:rPr>
          <w:lang w:val="ka-GE"/>
        </w:rPr>
        <w:t xml:space="preserve">რეგულირების მექანიზმის შემუშავებისა და ჩამანაცვლებელი მედიკამენტის </w:t>
      </w:r>
      <w:r w:rsidR="008243A9">
        <w:rPr>
          <w:lang w:val="ka-GE"/>
        </w:rPr>
        <w:t xml:space="preserve"> - </w:t>
      </w:r>
      <w:r w:rsidR="008243A9" w:rsidRPr="008243A9">
        <w:rPr>
          <w:lang w:val="ka-GE"/>
        </w:rPr>
        <w:t xml:space="preserve">ბუპრენორფინისა და ნალოქსონის </w:t>
      </w:r>
      <w:r w:rsidR="0004351B" w:rsidRPr="00647289">
        <w:rPr>
          <w:lang w:val="ka-GE"/>
        </w:rPr>
        <w:t xml:space="preserve">2018 წლის კვოტის ცვლილების საკითხს. </w:t>
      </w:r>
    </w:p>
    <w:p w:rsidR="001A272E" w:rsidRPr="00D55703" w:rsidRDefault="001A272E" w:rsidP="001A272E">
      <w:pPr>
        <w:jc w:val="both"/>
        <w:rPr>
          <w:rFonts w:eastAsia="Sylfaen"/>
          <w:b/>
          <w:lang w:val="ka-GE"/>
        </w:rPr>
      </w:pPr>
      <w:r w:rsidRPr="00647289">
        <w:rPr>
          <w:lang w:val="ka-GE"/>
        </w:rPr>
        <w:t>მოგ</w:t>
      </w:r>
      <w:r>
        <w:rPr>
          <w:lang w:val="ka-GE"/>
        </w:rPr>
        <w:t>ე</w:t>
      </w:r>
      <w:r w:rsidRPr="00647289">
        <w:rPr>
          <w:lang w:val="ka-GE"/>
        </w:rPr>
        <w:t>ხსენებ</w:t>
      </w:r>
      <w:r>
        <w:rPr>
          <w:lang w:val="ka-GE"/>
        </w:rPr>
        <w:t>ა</w:t>
      </w:r>
      <w:r w:rsidRPr="00647289">
        <w:rPr>
          <w:lang w:val="ka-GE"/>
        </w:rPr>
        <w:t xml:space="preserve">თ, რომ სპეციალურ კონტროლს დაქვემდებარებულ ნივთიერებათა მომხმარებლისა და ნარკომანიით დაავადებული პირის ნარკოლოგიურ და სამედიცინო-ფსიქოლოგიურ დახმარებას ახორციელებს ნარკოლოგიური მომსახურების მიმწოდებელი სამედიცინო დაწესებულება, რომელიც ამ მომსახურებას აწვდის სტაციონარულ ან/და ამბულატორიულ პირობებში, საქართველოს კანონმდებლობით </w:t>
      </w:r>
      <w:r w:rsidR="00F06214">
        <w:rPr>
          <w:lang w:val="ka-GE"/>
        </w:rPr>
        <w:t>განსაზღვრული წესით</w:t>
      </w:r>
      <w:r w:rsidRPr="00647289">
        <w:rPr>
          <w:lang w:val="ka-GE"/>
        </w:rPr>
        <w:t xml:space="preserve">. </w:t>
      </w:r>
      <w:r w:rsidRPr="00647289">
        <w:rPr>
          <w:rFonts w:eastAsia="Sylfaen"/>
          <w:lang w:val="ka-GE"/>
        </w:rPr>
        <w:t xml:space="preserve">ნარკოლოგიური სერვისის მიმწოდებელი სტაციონარული დაწესებულება უნდა აკმაყოფილებდეს </w:t>
      </w:r>
      <w:r w:rsidRPr="00647289">
        <w:rPr>
          <w:color w:val="000000"/>
        </w:rPr>
        <w:t>„</w:t>
      </w:r>
      <w:proofErr w:type="spellStart"/>
      <w:r w:rsidRPr="00647289">
        <w:rPr>
          <w:rFonts w:cs="Sylfaen"/>
          <w:color w:val="000000"/>
        </w:rPr>
        <w:t>სამედიცინო</w:t>
      </w:r>
      <w:proofErr w:type="spellEnd"/>
      <w:r w:rsidRPr="00647289">
        <w:rPr>
          <w:color w:val="000000"/>
        </w:rPr>
        <w:t xml:space="preserve"> </w:t>
      </w:r>
      <w:proofErr w:type="spellStart"/>
      <w:r w:rsidRPr="00647289">
        <w:rPr>
          <w:rFonts w:cs="Sylfaen"/>
          <w:color w:val="000000"/>
        </w:rPr>
        <w:t>საქმიანობის</w:t>
      </w:r>
      <w:proofErr w:type="spellEnd"/>
      <w:r w:rsidRPr="00647289">
        <w:rPr>
          <w:color w:val="000000"/>
        </w:rPr>
        <w:t xml:space="preserve"> </w:t>
      </w:r>
      <w:proofErr w:type="spellStart"/>
      <w:r w:rsidRPr="00647289">
        <w:rPr>
          <w:rFonts w:cs="Sylfaen"/>
          <w:color w:val="000000"/>
        </w:rPr>
        <w:t>ლიცენზიისა</w:t>
      </w:r>
      <w:proofErr w:type="spellEnd"/>
      <w:r w:rsidRPr="00647289">
        <w:rPr>
          <w:color w:val="000000"/>
        </w:rPr>
        <w:t xml:space="preserve"> </w:t>
      </w:r>
      <w:proofErr w:type="spellStart"/>
      <w:r w:rsidRPr="00647289">
        <w:rPr>
          <w:rFonts w:cs="Sylfaen"/>
          <w:color w:val="000000"/>
        </w:rPr>
        <w:t>და</w:t>
      </w:r>
      <w:proofErr w:type="spellEnd"/>
      <w:r w:rsidRPr="00647289">
        <w:rPr>
          <w:color w:val="000000"/>
        </w:rPr>
        <w:t xml:space="preserve"> </w:t>
      </w:r>
      <w:proofErr w:type="spellStart"/>
      <w:r w:rsidRPr="00647289">
        <w:rPr>
          <w:rFonts w:cs="Sylfaen"/>
          <w:color w:val="000000"/>
        </w:rPr>
        <w:t>სტაციონარული</w:t>
      </w:r>
      <w:proofErr w:type="spellEnd"/>
      <w:r w:rsidRPr="00647289">
        <w:rPr>
          <w:color w:val="000000"/>
        </w:rPr>
        <w:t xml:space="preserve"> </w:t>
      </w:r>
      <w:proofErr w:type="spellStart"/>
      <w:r w:rsidRPr="00647289">
        <w:rPr>
          <w:rFonts w:cs="Sylfaen"/>
          <w:color w:val="000000"/>
        </w:rPr>
        <w:t>დაწესებულების</w:t>
      </w:r>
      <w:proofErr w:type="spellEnd"/>
      <w:r w:rsidRPr="00647289">
        <w:rPr>
          <w:color w:val="000000"/>
        </w:rPr>
        <w:t xml:space="preserve"> </w:t>
      </w:r>
      <w:proofErr w:type="spellStart"/>
      <w:r w:rsidRPr="00647289">
        <w:rPr>
          <w:rFonts w:cs="Sylfaen"/>
          <w:color w:val="000000"/>
        </w:rPr>
        <w:t>ნებართვის</w:t>
      </w:r>
      <w:proofErr w:type="spellEnd"/>
      <w:r w:rsidRPr="00647289">
        <w:rPr>
          <w:color w:val="000000"/>
        </w:rPr>
        <w:t xml:space="preserve"> </w:t>
      </w:r>
      <w:proofErr w:type="spellStart"/>
      <w:r w:rsidRPr="00647289">
        <w:rPr>
          <w:rFonts w:cs="Sylfaen"/>
          <w:color w:val="000000"/>
        </w:rPr>
        <w:t>გაცემის</w:t>
      </w:r>
      <w:proofErr w:type="spellEnd"/>
      <w:r w:rsidRPr="00647289">
        <w:rPr>
          <w:color w:val="000000"/>
        </w:rPr>
        <w:t xml:space="preserve"> </w:t>
      </w:r>
      <w:proofErr w:type="spellStart"/>
      <w:r w:rsidRPr="00647289">
        <w:rPr>
          <w:rFonts w:cs="Sylfaen"/>
          <w:color w:val="000000"/>
        </w:rPr>
        <w:t>წესისა</w:t>
      </w:r>
      <w:proofErr w:type="spellEnd"/>
      <w:r w:rsidRPr="00647289">
        <w:rPr>
          <w:color w:val="000000"/>
        </w:rPr>
        <w:t xml:space="preserve"> </w:t>
      </w:r>
      <w:proofErr w:type="spellStart"/>
      <w:r w:rsidRPr="00647289">
        <w:rPr>
          <w:rFonts w:cs="Sylfaen"/>
          <w:color w:val="000000"/>
        </w:rPr>
        <w:t>და</w:t>
      </w:r>
      <w:proofErr w:type="spellEnd"/>
      <w:r w:rsidRPr="00647289">
        <w:rPr>
          <w:color w:val="000000"/>
        </w:rPr>
        <w:t xml:space="preserve"> </w:t>
      </w:r>
      <w:proofErr w:type="spellStart"/>
      <w:r w:rsidRPr="00647289">
        <w:rPr>
          <w:rFonts w:cs="Sylfaen"/>
          <w:color w:val="000000"/>
        </w:rPr>
        <w:t>პირობების</w:t>
      </w:r>
      <w:proofErr w:type="spellEnd"/>
      <w:r w:rsidRPr="00647289">
        <w:rPr>
          <w:color w:val="000000"/>
        </w:rPr>
        <w:t xml:space="preserve"> </w:t>
      </w:r>
      <w:proofErr w:type="spellStart"/>
      <w:r w:rsidRPr="00647289">
        <w:rPr>
          <w:rFonts w:cs="Sylfaen"/>
          <w:color w:val="000000"/>
        </w:rPr>
        <w:t>შესახებ</w:t>
      </w:r>
      <w:proofErr w:type="spellEnd"/>
      <w:r w:rsidRPr="00647289">
        <w:rPr>
          <w:color w:val="000000"/>
        </w:rPr>
        <w:t xml:space="preserve"> </w:t>
      </w:r>
      <w:proofErr w:type="spellStart"/>
      <w:r w:rsidRPr="00647289">
        <w:rPr>
          <w:rFonts w:cs="Sylfaen"/>
          <w:color w:val="000000"/>
        </w:rPr>
        <w:t>დებულებების</w:t>
      </w:r>
      <w:proofErr w:type="spellEnd"/>
      <w:r w:rsidRPr="00647289">
        <w:rPr>
          <w:color w:val="000000"/>
        </w:rPr>
        <w:t xml:space="preserve"> </w:t>
      </w:r>
      <w:proofErr w:type="spellStart"/>
      <w:r w:rsidRPr="00647289">
        <w:rPr>
          <w:rFonts w:cs="Sylfaen"/>
          <w:color w:val="000000"/>
        </w:rPr>
        <w:t>დამტკიცების</w:t>
      </w:r>
      <w:proofErr w:type="spellEnd"/>
      <w:r w:rsidRPr="00647289">
        <w:rPr>
          <w:color w:val="000000"/>
        </w:rPr>
        <w:t xml:space="preserve"> </w:t>
      </w:r>
      <w:proofErr w:type="spellStart"/>
      <w:r w:rsidRPr="00647289">
        <w:rPr>
          <w:rFonts w:cs="Sylfaen"/>
          <w:color w:val="000000"/>
        </w:rPr>
        <w:t>თაობაზე</w:t>
      </w:r>
      <w:proofErr w:type="spellEnd"/>
      <w:r w:rsidRPr="00647289">
        <w:rPr>
          <w:color w:val="000000"/>
        </w:rPr>
        <w:t xml:space="preserve">“ </w:t>
      </w:r>
      <w:proofErr w:type="spellStart"/>
      <w:r w:rsidRPr="00647289">
        <w:rPr>
          <w:rFonts w:cs="Sylfaen"/>
          <w:color w:val="000000"/>
        </w:rPr>
        <w:t>საქართველოს</w:t>
      </w:r>
      <w:proofErr w:type="spellEnd"/>
      <w:r w:rsidRPr="00647289">
        <w:rPr>
          <w:color w:val="000000"/>
        </w:rPr>
        <w:t xml:space="preserve"> </w:t>
      </w:r>
      <w:proofErr w:type="spellStart"/>
      <w:r w:rsidRPr="00647289">
        <w:rPr>
          <w:rFonts w:cs="Sylfaen"/>
          <w:color w:val="000000"/>
        </w:rPr>
        <w:t>მთავრობის</w:t>
      </w:r>
      <w:proofErr w:type="spellEnd"/>
      <w:r w:rsidRPr="00647289">
        <w:rPr>
          <w:color w:val="000000"/>
        </w:rPr>
        <w:t xml:space="preserve"> 2010 </w:t>
      </w:r>
      <w:proofErr w:type="spellStart"/>
      <w:r w:rsidRPr="00647289">
        <w:rPr>
          <w:rFonts w:cs="Sylfaen"/>
          <w:color w:val="000000"/>
        </w:rPr>
        <w:t>წლის</w:t>
      </w:r>
      <w:proofErr w:type="spellEnd"/>
      <w:r w:rsidRPr="00647289">
        <w:rPr>
          <w:color w:val="000000"/>
        </w:rPr>
        <w:t xml:space="preserve"> 17 </w:t>
      </w:r>
      <w:proofErr w:type="spellStart"/>
      <w:r w:rsidRPr="00647289">
        <w:rPr>
          <w:rFonts w:cs="Sylfaen"/>
          <w:color w:val="000000"/>
        </w:rPr>
        <w:t>დეკემბრის</w:t>
      </w:r>
      <w:proofErr w:type="spellEnd"/>
      <w:r w:rsidRPr="00647289">
        <w:rPr>
          <w:color w:val="000000"/>
        </w:rPr>
        <w:t xml:space="preserve"> №385 </w:t>
      </w:r>
      <w:proofErr w:type="spellStart"/>
      <w:r w:rsidRPr="00647289">
        <w:rPr>
          <w:rFonts w:cs="Sylfaen"/>
          <w:color w:val="000000"/>
        </w:rPr>
        <w:t>დადგენილების</w:t>
      </w:r>
      <w:proofErr w:type="spellEnd"/>
      <w:r w:rsidRPr="00647289">
        <w:rPr>
          <w:color w:val="000000"/>
        </w:rPr>
        <w:t xml:space="preserve"> </w:t>
      </w:r>
      <w:proofErr w:type="spellStart"/>
      <w:r w:rsidRPr="00647289">
        <w:rPr>
          <w:rFonts w:cs="Sylfaen"/>
          <w:color w:val="000000"/>
        </w:rPr>
        <w:t>დანართი</w:t>
      </w:r>
      <w:proofErr w:type="spellEnd"/>
      <w:r w:rsidRPr="00647289">
        <w:rPr>
          <w:color w:val="000000"/>
        </w:rPr>
        <w:t xml:space="preserve"> 2</w:t>
      </w:r>
      <w:r w:rsidRPr="00647289">
        <w:rPr>
          <w:color w:val="000000"/>
          <w:vertAlign w:val="superscript"/>
        </w:rPr>
        <w:t>1</w:t>
      </w:r>
      <w:r w:rsidRPr="00647289">
        <w:rPr>
          <w:color w:val="000000"/>
        </w:rPr>
        <w:t>-</w:t>
      </w:r>
      <w:r w:rsidRPr="00647289">
        <w:rPr>
          <w:rFonts w:cs="Sylfaen"/>
          <w:color w:val="000000"/>
        </w:rPr>
        <w:t>ის</w:t>
      </w:r>
      <w:r w:rsidRPr="00647289">
        <w:rPr>
          <w:color w:val="000000"/>
        </w:rPr>
        <w:t xml:space="preserve"> (</w:t>
      </w:r>
      <w:proofErr w:type="spellStart"/>
      <w:r w:rsidRPr="00647289">
        <w:rPr>
          <w:rFonts w:cs="Sylfaen"/>
          <w:color w:val="000000"/>
        </w:rPr>
        <w:t>სტაციონარული</w:t>
      </w:r>
      <w:proofErr w:type="spellEnd"/>
      <w:r w:rsidRPr="00647289">
        <w:rPr>
          <w:color w:val="000000"/>
        </w:rPr>
        <w:t xml:space="preserve"> </w:t>
      </w:r>
      <w:proofErr w:type="spellStart"/>
      <w:r w:rsidRPr="00647289">
        <w:rPr>
          <w:rFonts w:cs="Sylfaen"/>
          <w:color w:val="000000"/>
        </w:rPr>
        <w:t>დაწესებულების</w:t>
      </w:r>
      <w:proofErr w:type="spellEnd"/>
      <w:r w:rsidRPr="00647289">
        <w:rPr>
          <w:color w:val="000000"/>
        </w:rPr>
        <w:t xml:space="preserve"> </w:t>
      </w:r>
      <w:proofErr w:type="spellStart"/>
      <w:r w:rsidRPr="00647289">
        <w:rPr>
          <w:rFonts w:cs="Sylfaen"/>
          <w:color w:val="000000"/>
        </w:rPr>
        <w:t>სანებართვო</w:t>
      </w:r>
      <w:proofErr w:type="spellEnd"/>
      <w:r w:rsidRPr="00647289">
        <w:rPr>
          <w:color w:val="000000"/>
        </w:rPr>
        <w:t xml:space="preserve"> </w:t>
      </w:r>
      <w:proofErr w:type="spellStart"/>
      <w:r w:rsidRPr="00647289">
        <w:rPr>
          <w:rFonts w:cs="Sylfaen"/>
          <w:color w:val="000000"/>
        </w:rPr>
        <w:t>პირობები</w:t>
      </w:r>
      <w:proofErr w:type="spellEnd"/>
      <w:r w:rsidRPr="00647289">
        <w:rPr>
          <w:color w:val="000000"/>
        </w:rPr>
        <w:t>) „</w:t>
      </w:r>
      <w:proofErr w:type="spellStart"/>
      <w:r w:rsidRPr="00647289">
        <w:rPr>
          <w:rFonts w:cs="Sylfaen"/>
          <w:color w:val="000000"/>
        </w:rPr>
        <w:t>საერთო</w:t>
      </w:r>
      <w:proofErr w:type="spellEnd"/>
      <w:r w:rsidRPr="00647289">
        <w:rPr>
          <w:color w:val="000000"/>
        </w:rPr>
        <w:t xml:space="preserve"> </w:t>
      </w:r>
      <w:proofErr w:type="spellStart"/>
      <w:r w:rsidRPr="00647289">
        <w:rPr>
          <w:rFonts w:cs="Sylfaen"/>
          <w:color w:val="000000"/>
        </w:rPr>
        <w:t>სანებართვო</w:t>
      </w:r>
      <w:proofErr w:type="spellEnd"/>
      <w:r w:rsidRPr="00647289">
        <w:rPr>
          <w:color w:val="000000"/>
        </w:rPr>
        <w:t xml:space="preserve"> </w:t>
      </w:r>
      <w:proofErr w:type="spellStart"/>
      <w:r w:rsidRPr="00647289">
        <w:rPr>
          <w:rFonts w:cs="Sylfaen"/>
          <w:color w:val="000000"/>
        </w:rPr>
        <w:t>პირობებით</w:t>
      </w:r>
      <w:proofErr w:type="spellEnd"/>
      <w:r w:rsidRPr="00647289">
        <w:rPr>
          <w:color w:val="000000"/>
        </w:rPr>
        <w:t xml:space="preserve">“ </w:t>
      </w:r>
      <w:proofErr w:type="spellStart"/>
      <w:r w:rsidRPr="00647289">
        <w:rPr>
          <w:rFonts w:cs="Sylfaen"/>
          <w:color w:val="000000"/>
        </w:rPr>
        <w:t>დადგენილ</w:t>
      </w:r>
      <w:proofErr w:type="spellEnd"/>
      <w:r w:rsidRPr="00647289">
        <w:rPr>
          <w:color w:val="000000"/>
        </w:rPr>
        <w:t xml:space="preserve"> </w:t>
      </w:r>
      <w:proofErr w:type="spellStart"/>
      <w:r w:rsidRPr="00647289">
        <w:rPr>
          <w:rFonts w:cs="Sylfaen"/>
          <w:color w:val="000000"/>
        </w:rPr>
        <w:t>მოთხოვნებს</w:t>
      </w:r>
      <w:proofErr w:type="spellEnd"/>
      <w:r w:rsidRPr="00647289">
        <w:rPr>
          <w:color w:val="000000"/>
        </w:rPr>
        <w:t xml:space="preserve">, </w:t>
      </w:r>
      <w:r w:rsidR="00F06214">
        <w:rPr>
          <w:color w:val="000000"/>
          <w:lang w:val="ka-GE"/>
        </w:rPr>
        <w:t>თუმცა,</w:t>
      </w:r>
      <w:r w:rsidRPr="00647289">
        <w:rPr>
          <w:color w:val="000000"/>
          <w:lang w:val="ka-GE"/>
        </w:rPr>
        <w:t xml:space="preserve"> ნარკოლოგიური </w:t>
      </w:r>
      <w:proofErr w:type="spellStart"/>
      <w:r w:rsidRPr="00647289">
        <w:rPr>
          <w:rFonts w:cs="Sylfaen"/>
          <w:color w:val="000000"/>
        </w:rPr>
        <w:t>სერვისის</w:t>
      </w:r>
      <w:proofErr w:type="spellEnd"/>
      <w:r w:rsidRPr="00647289">
        <w:rPr>
          <w:color w:val="000000"/>
        </w:rPr>
        <w:t xml:space="preserve"> </w:t>
      </w:r>
      <w:proofErr w:type="spellStart"/>
      <w:r w:rsidRPr="00647289">
        <w:rPr>
          <w:rFonts w:cs="Sylfaen"/>
          <w:color w:val="000000"/>
        </w:rPr>
        <w:t>მიმწოდებელი</w:t>
      </w:r>
      <w:proofErr w:type="spellEnd"/>
      <w:r w:rsidRPr="00647289">
        <w:rPr>
          <w:rFonts w:cs="Sylfaen"/>
          <w:color w:val="000000"/>
        </w:rPr>
        <w:t xml:space="preserve"> </w:t>
      </w:r>
      <w:r w:rsidRPr="00647289">
        <w:rPr>
          <w:rFonts w:eastAsia="Sylfaen"/>
          <w:lang w:val="ka-GE"/>
        </w:rPr>
        <w:t>ამბულატორიული დაწესებულებ</w:t>
      </w:r>
      <w:r w:rsidR="00F06214">
        <w:rPr>
          <w:rFonts w:eastAsia="Sylfaen"/>
          <w:lang w:val="ka-GE"/>
        </w:rPr>
        <w:t>ებ</w:t>
      </w:r>
      <w:r w:rsidRPr="00647289">
        <w:rPr>
          <w:rFonts w:eastAsia="Sylfaen"/>
          <w:lang w:val="ka-GE"/>
        </w:rPr>
        <w:t>ის</w:t>
      </w:r>
      <w:r w:rsidR="00F06214">
        <w:rPr>
          <w:rFonts w:eastAsia="Sylfaen"/>
          <w:lang w:val="ka-GE"/>
        </w:rPr>
        <w:t xml:space="preserve">ათვის სპეციფიური პირობები დადგენილი არ არის, ამასთან, არ არსებობს ამ დაწესებულებების მონიტორინგისა და კონტროლის ქმედითი მექანიზმი, მაშინ, როცა </w:t>
      </w:r>
      <w:proofErr w:type="spellStart"/>
      <w:r w:rsidRPr="00647289">
        <w:rPr>
          <w:rFonts w:eastAsia="Sylfaen"/>
        </w:rPr>
        <w:t>ნარკომანიის</w:t>
      </w:r>
      <w:proofErr w:type="spellEnd"/>
      <w:r w:rsidRPr="00647289">
        <w:rPr>
          <w:rFonts w:eastAsia="Sylfaen"/>
        </w:rPr>
        <w:t xml:space="preserve"> </w:t>
      </w:r>
      <w:proofErr w:type="spellStart"/>
      <w:r w:rsidRPr="00647289">
        <w:rPr>
          <w:rFonts w:eastAsia="Sylfaen"/>
        </w:rPr>
        <w:t>ჩანაცვლებითი</w:t>
      </w:r>
      <w:proofErr w:type="spellEnd"/>
      <w:r w:rsidRPr="00647289">
        <w:rPr>
          <w:rFonts w:eastAsia="Sylfaen"/>
        </w:rPr>
        <w:t xml:space="preserve"> </w:t>
      </w:r>
      <w:proofErr w:type="spellStart"/>
      <w:r w:rsidRPr="00647289">
        <w:rPr>
          <w:rFonts w:eastAsia="Sylfaen"/>
        </w:rPr>
        <w:t>სპეციალური</w:t>
      </w:r>
      <w:proofErr w:type="spellEnd"/>
      <w:r w:rsidRPr="00647289">
        <w:rPr>
          <w:rFonts w:eastAsia="Sylfaen"/>
        </w:rPr>
        <w:t xml:space="preserve"> </w:t>
      </w:r>
      <w:proofErr w:type="spellStart"/>
      <w:r w:rsidRPr="00647289">
        <w:rPr>
          <w:rFonts w:eastAsia="Sylfaen"/>
        </w:rPr>
        <w:t>პროგრამით</w:t>
      </w:r>
      <w:proofErr w:type="spellEnd"/>
      <w:r w:rsidRPr="00647289">
        <w:rPr>
          <w:rFonts w:eastAsia="Sylfaen"/>
        </w:rPr>
        <w:t xml:space="preserve"> </w:t>
      </w:r>
      <w:proofErr w:type="spellStart"/>
      <w:r w:rsidRPr="00647289">
        <w:rPr>
          <w:rFonts w:eastAsia="Sylfaen"/>
        </w:rPr>
        <w:t>მკურნალობ</w:t>
      </w:r>
      <w:proofErr w:type="spellEnd"/>
      <w:r w:rsidRPr="00647289">
        <w:rPr>
          <w:rFonts w:eastAsia="Sylfaen"/>
          <w:lang w:val="ka-GE"/>
        </w:rPr>
        <w:t xml:space="preserve">ა, ძირითადად, </w:t>
      </w:r>
      <w:r w:rsidR="00F06214">
        <w:rPr>
          <w:rFonts w:eastAsia="Sylfaen"/>
          <w:lang w:val="ka-GE"/>
        </w:rPr>
        <w:t xml:space="preserve">ხორციელდება </w:t>
      </w:r>
      <w:r w:rsidRPr="00647289">
        <w:rPr>
          <w:rFonts w:eastAsia="Sylfaen"/>
          <w:lang w:val="ka-GE"/>
        </w:rPr>
        <w:t>ამბულატორიულ პირობებში</w:t>
      </w:r>
      <w:r w:rsidR="00F06214">
        <w:rPr>
          <w:rFonts w:eastAsia="Sylfaen"/>
          <w:lang w:val="ka-GE"/>
        </w:rPr>
        <w:t>.</w:t>
      </w:r>
      <w:r w:rsidRPr="00647289">
        <w:rPr>
          <w:rFonts w:eastAsia="Sylfaen"/>
          <w:lang w:val="ka-GE"/>
        </w:rPr>
        <w:t xml:space="preserve"> </w:t>
      </w:r>
      <w:r w:rsidR="00F06214">
        <w:rPr>
          <w:rFonts w:eastAsia="Sylfaen"/>
          <w:lang w:val="ka-GE"/>
        </w:rPr>
        <w:t xml:space="preserve">შესაბამისად, ამბულატორიულ პირობებში ნარკოლოგიური სერვისის მიწოდების ერთიანი სტანდარტის უზრუნველყოფისა და </w:t>
      </w:r>
      <w:r w:rsidR="00D03971">
        <w:rPr>
          <w:rFonts w:eastAsia="Sylfaen"/>
          <w:lang w:val="ka-GE"/>
        </w:rPr>
        <w:t>აღნიშნული დაწესებულებების</w:t>
      </w:r>
      <w:r w:rsidR="00F06214">
        <w:rPr>
          <w:rFonts w:eastAsia="Sylfaen"/>
          <w:lang w:val="ka-GE"/>
        </w:rPr>
        <w:t xml:space="preserve"> აღრიცხვიანობის მოწესრიგების მიზნით, მართებულად მიგვაჩნია, </w:t>
      </w:r>
      <w:r w:rsidR="00F06214" w:rsidRPr="00D55703">
        <w:rPr>
          <w:rFonts w:eastAsia="Sylfaen"/>
          <w:b/>
          <w:lang w:val="ka-GE"/>
        </w:rPr>
        <w:t xml:space="preserve">ნარკოლოგია შეტანილი იქნეს ამბულატორიულად/დღის სტაციონარის პირობებში განსახორციელებელი მაღალი რისკის შემცველი სამედიცინო საქმიანობათა ჩამონათვალში და  </w:t>
      </w:r>
      <w:r w:rsidR="008243A9" w:rsidRPr="00D55703">
        <w:rPr>
          <w:rFonts w:eastAsia="Sylfaen"/>
          <w:b/>
          <w:lang w:val="ka-GE"/>
        </w:rPr>
        <w:t>განისაზღვროს სათანადო</w:t>
      </w:r>
      <w:r w:rsidR="00F06214" w:rsidRPr="00D55703">
        <w:rPr>
          <w:rFonts w:eastAsia="Sylfaen"/>
          <w:b/>
          <w:lang w:val="ka-GE"/>
        </w:rPr>
        <w:t xml:space="preserve"> პირობები.</w:t>
      </w:r>
    </w:p>
    <w:p w:rsidR="00A24F02" w:rsidRDefault="00A24F02" w:rsidP="00A24F02">
      <w:pPr>
        <w:jc w:val="both"/>
        <w:rPr>
          <w:lang w:val="ka-GE"/>
        </w:rPr>
      </w:pPr>
      <w:r>
        <w:rPr>
          <w:rFonts w:eastAsia="Sylfaen"/>
          <w:lang w:val="ka-GE"/>
        </w:rPr>
        <w:t xml:space="preserve">რაც შეეხება, </w:t>
      </w:r>
      <w:r w:rsidRPr="008243A9">
        <w:rPr>
          <w:lang w:val="ka-GE"/>
        </w:rPr>
        <w:t xml:space="preserve">ბუპრენორფინისა და ნალოქსონის </w:t>
      </w:r>
      <w:r w:rsidRPr="00647289">
        <w:rPr>
          <w:lang w:val="ka-GE"/>
        </w:rPr>
        <w:t xml:space="preserve">2018 წლის კვოტის </w:t>
      </w:r>
      <w:r>
        <w:rPr>
          <w:lang w:val="ka-GE"/>
        </w:rPr>
        <w:t xml:space="preserve">ცვლილების საკითხს, </w:t>
      </w:r>
      <w:r>
        <w:rPr>
          <w:rFonts w:eastAsia="Sylfaen"/>
          <w:lang w:val="ka-GE"/>
        </w:rPr>
        <w:t>მოგეხსენებათ</w:t>
      </w:r>
      <w:r w:rsidRPr="00647289">
        <w:rPr>
          <w:rFonts w:eastAsia="Sylfaen"/>
          <w:lang w:val="ka-GE"/>
        </w:rPr>
        <w:t xml:space="preserve">, ბოლო პერიოდში შეინიშნება </w:t>
      </w:r>
      <w:r w:rsidRPr="00647289">
        <w:rPr>
          <w:lang w:val="ka-GE"/>
        </w:rPr>
        <w:t>ჩანაცვლებითი პროგრამის განმახორციელებელი პირების</w:t>
      </w:r>
      <w:r>
        <w:rPr>
          <w:lang w:val="ka-GE"/>
        </w:rPr>
        <w:t xml:space="preserve"> (კერძო მიმწოდებლები)</w:t>
      </w:r>
      <w:r w:rsidRPr="00647289">
        <w:rPr>
          <w:lang w:val="ka-GE"/>
        </w:rPr>
        <w:t>, ასევე, მათ მიერ ჩანაცვლებით მკურნალობაში ჩართული პაციენტების რიცხვის მკვეთრი ზრდა (მაგალითისათვის</w:t>
      </w:r>
      <w:r>
        <w:rPr>
          <w:lang w:val="ka-GE"/>
        </w:rPr>
        <w:t>,</w:t>
      </w:r>
      <w:r w:rsidRPr="00647289">
        <w:rPr>
          <w:lang w:val="ka-GE"/>
        </w:rPr>
        <w:t> 2017 წლის დასაწყისში სახელმწიფო პროგრამი</w:t>
      </w:r>
      <w:r>
        <w:rPr>
          <w:lang w:val="ka-GE"/>
        </w:rPr>
        <w:t>ს ფარგლებში</w:t>
      </w:r>
      <w:r w:rsidRPr="00647289">
        <w:rPr>
          <w:lang w:val="ka-GE"/>
        </w:rPr>
        <w:t xml:space="preserve"> </w:t>
      </w:r>
      <w:r>
        <w:rPr>
          <w:lang w:val="ka-GE"/>
        </w:rPr>
        <w:t>მკურნალობდა</w:t>
      </w:r>
      <w:r w:rsidRPr="00647289">
        <w:rPr>
          <w:lang w:val="ka-GE"/>
        </w:rPr>
        <w:t xml:space="preserve"> 125, კერძო დაფინანსებით</w:t>
      </w:r>
      <w:r>
        <w:rPr>
          <w:lang w:val="ka-GE"/>
        </w:rPr>
        <w:t xml:space="preserve"> </w:t>
      </w:r>
      <w:r w:rsidRPr="00647289">
        <w:rPr>
          <w:lang w:val="ka-GE"/>
        </w:rPr>
        <w:t>- 186 პაციენტი</w:t>
      </w:r>
      <w:r>
        <w:rPr>
          <w:lang w:val="ka-GE"/>
        </w:rPr>
        <w:t>,</w:t>
      </w:r>
      <w:r w:rsidRPr="00647289">
        <w:rPr>
          <w:lang w:val="ka-GE"/>
        </w:rPr>
        <w:t xml:space="preserve"> 2017 წლის  ბოლოს </w:t>
      </w:r>
      <w:r>
        <w:rPr>
          <w:lang w:val="ka-GE"/>
        </w:rPr>
        <w:t xml:space="preserve">კი </w:t>
      </w:r>
      <w:r w:rsidRPr="00647289">
        <w:rPr>
          <w:lang w:val="ka-GE"/>
        </w:rPr>
        <w:t xml:space="preserve">სახელმწიფო პროგრამაში </w:t>
      </w:r>
      <w:r>
        <w:rPr>
          <w:lang w:val="ka-GE"/>
        </w:rPr>
        <w:t xml:space="preserve">ჩართული </w:t>
      </w:r>
      <w:r w:rsidRPr="00647289">
        <w:rPr>
          <w:lang w:val="ka-GE"/>
        </w:rPr>
        <w:t xml:space="preserve">იყო 128 პაციენტი, კერძო დაფინანსებით </w:t>
      </w:r>
      <w:r>
        <w:rPr>
          <w:lang w:val="ka-GE"/>
        </w:rPr>
        <w:t xml:space="preserve">კურსს გადიოდა </w:t>
      </w:r>
      <w:r w:rsidRPr="00647289">
        <w:rPr>
          <w:lang w:val="ka-GE"/>
        </w:rPr>
        <w:t>1730 პაციენტი</w:t>
      </w:r>
      <w:r>
        <w:rPr>
          <w:lang w:val="ka-GE"/>
        </w:rPr>
        <w:t xml:space="preserve">). </w:t>
      </w:r>
    </w:p>
    <w:p w:rsidR="00A24F02" w:rsidRDefault="00D55703" w:rsidP="00A24F02">
      <w:pPr>
        <w:jc w:val="both"/>
        <w:rPr>
          <w:lang w:val="ka-GE"/>
        </w:rPr>
      </w:pPr>
      <w:r>
        <w:rPr>
          <w:lang w:val="ka-GE"/>
        </w:rPr>
        <w:t>ამასთან, ამ ეტაპზე, სამინისტროში</w:t>
      </w:r>
      <w:r w:rsidR="00A24F02">
        <w:rPr>
          <w:lang w:val="ka-GE"/>
        </w:rPr>
        <w:t xml:space="preserve"> შემოსულია </w:t>
      </w:r>
      <w:r w:rsidR="00A24F02">
        <w:rPr>
          <w:lang w:val="ka-GE"/>
        </w:rPr>
        <w:t xml:space="preserve">შპს ფსიქიკური ჯანმრთელობისა და ნარკომანიის პრევენციის ცენტრის გენერალური დირექტორის ლაშა კილაძის 2.02.18წ N10989 </w:t>
      </w:r>
      <w:r w:rsidR="00A24F02">
        <w:rPr>
          <w:lang w:val="ka-GE"/>
        </w:rPr>
        <w:t xml:space="preserve">განაცხადი </w:t>
      </w:r>
      <w:r w:rsidR="00A24F02">
        <w:rPr>
          <w:lang w:val="ka-GE"/>
        </w:rPr>
        <w:t xml:space="preserve">ნარკომანიით დაავადებულ პაციენტთა მკურნალობის სახელმწიფო პროგრამის ფარგლებში </w:t>
      </w:r>
      <w:r w:rsidR="00A24F02">
        <w:rPr>
          <w:lang w:val="ka-GE"/>
        </w:rPr>
        <w:t>ბუპრენორფინ</w:t>
      </w:r>
      <w:r w:rsidR="00840DAD">
        <w:rPr>
          <w:lang w:val="ka-GE"/>
        </w:rPr>
        <w:t>/</w:t>
      </w:r>
      <w:r w:rsidR="00A24F02">
        <w:rPr>
          <w:lang w:val="ka-GE"/>
        </w:rPr>
        <w:t>ნალოქსონი</w:t>
      </w:r>
      <w:r w:rsidR="00840DAD">
        <w:rPr>
          <w:lang w:val="ka-GE"/>
        </w:rPr>
        <w:t xml:space="preserve">თ ჩანაცვლებითი თერაპიის მოსარგებლე პირთა </w:t>
      </w:r>
      <w:r w:rsidR="00840DAD">
        <w:rPr>
          <w:lang w:val="ka-GE"/>
        </w:rPr>
        <w:lastRenderedPageBreak/>
        <w:t xml:space="preserve">რაოდენობის ზრდისა </w:t>
      </w:r>
      <w:r>
        <w:rPr>
          <w:lang w:val="ka-GE"/>
        </w:rPr>
        <w:t xml:space="preserve">(დამატებით 400 ბენეფიციარი) </w:t>
      </w:r>
      <w:r w:rsidR="00840DAD">
        <w:rPr>
          <w:lang w:val="ka-GE"/>
        </w:rPr>
        <w:t xml:space="preserve">და შესაბამისად, </w:t>
      </w:r>
      <w:r>
        <w:rPr>
          <w:lang w:val="ka-GE"/>
        </w:rPr>
        <w:t xml:space="preserve">მათთვის </w:t>
      </w:r>
      <w:r w:rsidR="00840DAD">
        <w:rPr>
          <w:lang w:val="ka-GE"/>
        </w:rPr>
        <w:t xml:space="preserve">საჭირო რაოდენობით მედიკამენტით უზრუნველყოფის შესახებ. </w:t>
      </w:r>
    </w:p>
    <w:p w:rsidR="00D55703" w:rsidRDefault="00B177DA" w:rsidP="00B177DA">
      <w:pPr>
        <w:jc w:val="both"/>
        <w:rPr>
          <w:rFonts w:cs="Sylfaen"/>
          <w:sz w:val="24"/>
          <w:szCs w:val="24"/>
          <w:lang w:val="ka-GE"/>
        </w:rPr>
      </w:pPr>
      <w:r>
        <w:rPr>
          <w:rFonts w:cs="Sylfaen"/>
          <w:sz w:val="24"/>
          <w:szCs w:val="24"/>
          <w:lang w:val="ka-GE"/>
        </w:rPr>
        <w:t>მოგეხსენებათ, ნარკომანიის წინააღმდეგ ბრძოლის 2017-2018 წლების სამოქმედო გეგმის ერთ-ერთი მთავარი მიზან</w:t>
      </w:r>
      <w:r w:rsidR="00D55703">
        <w:rPr>
          <w:rFonts w:cs="Sylfaen"/>
          <w:sz w:val="24"/>
          <w:szCs w:val="24"/>
          <w:lang w:val="ka-GE"/>
        </w:rPr>
        <w:t>ი</w:t>
      </w:r>
      <w:r>
        <w:rPr>
          <w:rFonts w:cs="Sylfaen"/>
          <w:sz w:val="24"/>
          <w:szCs w:val="24"/>
          <w:lang w:val="ka-GE"/>
        </w:rPr>
        <w:t xml:space="preserve"> </w:t>
      </w:r>
      <w:r w:rsidRPr="00B177DA">
        <w:rPr>
          <w:rFonts w:cs="Sylfaen"/>
          <w:sz w:val="24"/>
          <w:szCs w:val="24"/>
          <w:lang w:val="ka-GE"/>
        </w:rPr>
        <w:t>ოპიოიდებზე დამოკიდებულ პირთა ჩანაცვლებითი თერაპიის ხელმისაწვდომობის გაზრდა</w:t>
      </w:r>
      <w:r>
        <w:rPr>
          <w:rFonts w:cs="Sylfaen"/>
          <w:sz w:val="24"/>
          <w:szCs w:val="24"/>
          <w:lang w:val="ka-GE"/>
        </w:rPr>
        <w:t xml:space="preserve">სთან ერთად, </w:t>
      </w:r>
      <w:r w:rsidR="00D55703">
        <w:rPr>
          <w:rFonts w:cs="Sylfaen"/>
          <w:sz w:val="24"/>
          <w:szCs w:val="24"/>
          <w:lang w:val="ka-GE"/>
        </w:rPr>
        <w:t xml:space="preserve">არის </w:t>
      </w:r>
      <w:proofErr w:type="spellStart"/>
      <w:r w:rsidRPr="00436A79">
        <w:rPr>
          <w:rFonts w:cs="Sylfaen"/>
          <w:sz w:val="24"/>
          <w:szCs w:val="24"/>
        </w:rPr>
        <w:t>ქვეყანაში</w:t>
      </w:r>
      <w:proofErr w:type="spellEnd"/>
      <w:r w:rsidRPr="00436A79">
        <w:rPr>
          <w:rFonts w:cs="Sylfaen"/>
          <w:sz w:val="24"/>
          <w:szCs w:val="24"/>
        </w:rPr>
        <w:t xml:space="preserve"> </w:t>
      </w:r>
      <w:proofErr w:type="spellStart"/>
      <w:r w:rsidRPr="00436A79">
        <w:rPr>
          <w:rFonts w:cs="Sylfaen"/>
          <w:sz w:val="24"/>
          <w:szCs w:val="24"/>
        </w:rPr>
        <w:t>ნარკომანიის</w:t>
      </w:r>
      <w:proofErr w:type="spellEnd"/>
      <w:r w:rsidRPr="00436A79">
        <w:rPr>
          <w:rFonts w:cs="Sylfaen"/>
          <w:sz w:val="24"/>
          <w:szCs w:val="24"/>
        </w:rPr>
        <w:t xml:space="preserve"> </w:t>
      </w:r>
      <w:proofErr w:type="spellStart"/>
      <w:r w:rsidRPr="00436A79">
        <w:rPr>
          <w:rFonts w:cs="Sylfaen"/>
          <w:sz w:val="24"/>
          <w:szCs w:val="24"/>
        </w:rPr>
        <w:t>გავრცელების</w:t>
      </w:r>
      <w:proofErr w:type="spellEnd"/>
      <w:r w:rsidRPr="00436A79">
        <w:rPr>
          <w:rFonts w:cs="Sylfaen"/>
          <w:sz w:val="24"/>
          <w:szCs w:val="24"/>
        </w:rPr>
        <w:t xml:space="preserve">, </w:t>
      </w:r>
      <w:proofErr w:type="spellStart"/>
      <w:r w:rsidRPr="00436A79">
        <w:rPr>
          <w:rFonts w:cs="Sylfaen"/>
          <w:sz w:val="24"/>
          <w:szCs w:val="24"/>
        </w:rPr>
        <w:t>ნარკოტიკული</w:t>
      </w:r>
      <w:proofErr w:type="spellEnd"/>
      <w:r w:rsidRPr="00436A79">
        <w:rPr>
          <w:rFonts w:cs="Sylfaen"/>
          <w:sz w:val="24"/>
          <w:szCs w:val="24"/>
        </w:rPr>
        <w:t xml:space="preserve"> </w:t>
      </w:r>
      <w:proofErr w:type="spellStart"/>
      <w:r w:rsidRPr="00436A79">
        <w:rPr>
          <w:rFonts w:cs="Sylfaen"/>
          <w:sz w:val="24"/>
          <w:szCs w:val="24"/>
        </w:rPr>
        <w:t>საშუალებების</w:t>
      </w:r>
      <w:proofErr w:type="spellEnd"/>
      <w:r w:rsidRPr="00436A79">
        <w:rPr>
          <w:rFonts w:cs="Sylfaen"/>
          <w:sz w:val="24"/>
          <w:szCs w:val="24"/>
        </w:rPr>
        <w:t xml:space="preserve"> </w:t>
      </w:r>
      <w:proofErr w:type="spellStart"/>
      <w:r w:rsidRPr="00436A79">
        <w:rPr>
          <w:rFonts w:cs="Sylfaen"/>
          <w:sz w:val="24"/>
          <w:szCs w:val="24"/>
        </w:rPr>
        <w:t>მოხმარებით</w:t>
      </w:r>
      <w:proofErr w:type="spellEnd"/>
      <w:r w:rsidRPr="00436A79">
        <w:rPr>
          <w:rFonts w:cs="Sylfaen"/>
          <w:sz w:val="24"/>
          <w:szCs w:val="24"/>
        </w:rPr>
        <w:t xml:space="preserve"> </w:t>
      </w:r>
      <w:proofErr w:type="spellStart"/>
      <w:r w:rsidRPr="00436A79">
        <w:rPr>
          <w:rFonts w:cs="Sylfaen"/>
          <w:sz w:val="24"/>
          <w:szCs w:val="24"/>
        </w:rPr>
        <w:t>გამოწვეული</w:t>
      </w:r>
      <w:proofErr w:type="spellEnd"/>
      <w:r w:rsidRPr="00436A79">
        <w:rPr>
          <w:rFonts w:cs="Sylfaen"/>
          <w:sz w:val="24"/>
          <w:szCs w:val="24"/>
        </w:rPr>
        <w:t xml:space="preserve"> </w:t>
      </w:r>
      <w:proofErr w:type="spellStart"/>
      <w:r w:rsidRPr="00436A79">
        <w:rPr>
          <w:rFonts w:cs="Sylfaen"/>
          <w:sz w:val="24"/>
          <w:szCs w:val="24"/>
        </w:rPr>
        <w:t>სამედიცინო</w:t>
      </w:r>
      <w:proofErr w:type="spellEnd"/>
      <w:r w:rsidRPr="00436A79">
        <w:rPr>
          <w:rFonts w:cs="Sylfaen"/>
          <w:sz w:val="24"/>
          <w:szCs w:val="24"/>
        </w:rPr>
        <w:t xml:space="preserve">, </w:t>
      </w:r>
      <w:proofErr w:type="spellStart"/>
      <w:r w:rsidRPr="00436A79">
        <w:rPr>
          <w:rFonts w:cs="Sylfaen"/>
          <w:sz w:val="24"/>
          <w:szCs w:val="24"/>
        </w:rPr>
        <w:t>სოციალური</w:t>
      </w:r>
      <w:proofErr w:type="spellEnd"/>
      <w:r w:rsidRPr="00436A79">
        <w:rPr>
          <w:rFonts w:cs="Sylfaen"/>
          <w:sz w:val="24"/>
          <w:szCs w:val="24"/>
        </w:rPr>
        <w:t xml:space="preserve"> </w:t>
      </w:r>
      <w:proofErr w:type="spellStart"/>
      <w:r w:rsidRPr="00436A79">
        <w:rPr>
          <w:rFonts w:cs="Sylfaen"/>
          <w:sz w:val="24"/>
          <w:szCs w:val="24"/>
        </w:rPr>
        <w:t>და</w:t>
      </w:r>
      <w:proofErr w:type="spellEnd"/>
      <w:r w:rsidRPr="00436A79">
        <w:rPr>
          <w:rFonts w:cs="Sylfaen"/>
          <w:sz w:val="24"/>
          <w:szCs w:val="24"/>
        </w:rPr>
        <w:t xml:space="preserve"> </w:t>
      </w:r>
      <w:proofErr w:type="spellStart"/>
      <w:r w:rsidRPr="00436A79">
        <w:rPr>
          <w:rFonts w:cs="Sylfaen"/>
          <w:sz w:val="24"/>
          <w:szCs w:val="24"/>
        </w:rPr>
        <w:t>ეკონომიკური</w:t>
      </w:r>
      <w:proofErr w:type="spellEnd"/>
      <w:r w:rsidRPr="00436A79">
        <w:rPr>
          <w:rFonts w:cs="Sylfaen"/>
          <w:sz w:val="24"/>
          <w:szCs w:val="24"/>
        </w:rPr>
        <w:t xml:space="preserve"> </w:t>
      </w:r>
      <w:proofErr w:type="spellStart"/>
      <w:r w:rsidRPr="00436A79">
        <w:rPr>
          <w:rFonts w:cs="Sylfaen"/>
          <w:sz w:val="24"/>
          <w:szCs w:val="24"/>
        </w:rPr>
        <w:t>ზიანის</w:t>
      </w:r>
      <w:proofErr w:type="spellEnd"/>
      <w:r w:rsidRPr="00436A79">
        <w:rPr>
          <w:rFonts w:cs="Sylfaen"/>
          <w:sz w:val="24"/>
          <w:szCs w:val="24"/>
        </w:rPr>
        <w:t xml:space="preserve"> </w:t>
      </w:r>
      <w:proofErr w:type="spellStart"/>
      <w:r w:rsidRPr="00436A79">
        <w:rPr>
          <w:rFonts w:cs="Sylfaen"/>
          <w:sz w:val="24"/>
          <w:szCs w:val="24"/>
        </w:rPr>
        <w:t>შემცირების</w:t>
      </w:r>
      <w:proofErr w:type="spellEnd"/>
      <w:r w:rsidRPr="00436A79">
        <w:rPr>
          <w:rFonts w:cs="Sylfaen"/>
          <w:sz w:val="24"/>
          <w:szCs w:val="24"/>
        </w:rPr>
        <w:t xml:space="preserve">  </w:t>
      </w:r>
      <w:proofErr w:type="spellStart"/>
      <w:r w:rsidRPr="00436A79">
        <w:rPr>
          <w:rFonts w:cs="Sylfaen"/>
          <w:sz w:val="24"/>
          <w:szCs w:val="24"/>
        </w:rPr>
        <w:t>და</w:t>
      </w:r>
      <w:proofErr w:type="spellEnd"/>
      <w:r w:rsidRPr="00436A79">
        <w:rPr>
          <w:rFonts w:cs="Sylfaen"/>
          <w:sz w:val="24"/>
          <w:szCs w:val="24"/>
        </w:rPr>
        <w:t xml:space="preserve"> </w:t>
      </w:r>
      <w:proofErr w:type="spellStart"/>
      <w:r w:rsidRPr="00436A79">
        <w:rPr>
          <w:rFonts w:cs="Sylfaen"/>
          <w:sz w:val="24"/>
          <w:szCs w:val="24"/>
        </w:rPr>
        <w:t>ნარკოტიკული</w:t>
      </w:r>
      <w:proofErr w:type="spellEnd"/>
      <w:r w:rsidRPr="00436A79">
        <w:rPr>
          <w:rFonts w:cs="Sylfaen"/>
          <w:sz w:val="24"/>
          <w:szCs w:val="24"/>
        </w:rPr>
        <w:t xml:space="preserve"> </w:t>
      </w:r>
      <w:proofErr w:type="spellStart"/>
      <w:r w:rsidRPr="00436A79">
        <w:rPr>
          <w:rFonts w:cs="Sylfaen"/>
          <w:sz w:val="24"/>
          <w:szCs w:val="24"/>
        </w:rPr>
        <w:t>საშუალებების</w:t>
      </w:r>
      <w:proofErr w:type="spellEnd"/>
      <w:r w:rsidRPr="00436A79">
        <w:rPr>
          <w:rFonts w:cs="Sylfaen"/>
          <w:sz w:val="24"/>
          <w:szCs w:val="24"/>
        </w:rPr>
        <w:t xml:space="preserve"> </w:t>
      </w:r>
      <w:r>
        <w:rPr>
          <w:rFonts w:cs="Sylfaen"/>
          <w:sz w:val="24"/>
          <w:szCs w:val="24"/>
          <w:lang w:val="ka-GE"/>
        </w:rPr>
        <w:t xml:space="preserve">შესაძლო </w:t>
      </w:r>
      <w:proofErr w:type="spellStart"/>
      <w:r w:rsidRPr="00436A79">
        <w:rPr>
          <w:rFonts w:cs="Sylfaen"/>
          <w:sz w:val="24"/>
          <w:szCs w:val="24"/>
        </w:rPr>
        <w:t>უკანონო</w:t>
      </w:r>
      <w:proofErr w:type="spellEnd"/>
      <w:r w:rsidRPr="00436A79">
        <w:rPr>
          <w:rFonts w:cs="Sylfaen"/>
          <w:sz w:val="24"/>
          <w:szCs w:val="24"/>
        </w:rPr>
        <w:t xml:space="preserve"> </w:t>
      </w:r>
      <w:proofErr w:type="spellStart"/>
      <w:r w:rsidRPr="00436A79">
        <w:rPr>
          <w:rFonts w:cs="Sylfaen"/>
          <w:sz w:val="24"/>
          <w:szCs w:val="24"/>
        </w:rPr>
        <w:t>ბრუნვის</w:t>
      </w:r>
      <w:proofErr w:type="spellEnd"/>
      <w:r>
        <w:rPr>
          <w:rFonts w:cs="Sylfaen"/>
          <w:sz w:val="24"/>
          <w:szCs w:val="24"/>
          <w:lang w:val="ka-GE"/>
        </w:rPr>
        <w:t xml:space="preserve"> მაქსიმალურად თავიდან </w:t>
      </w:r>
      <w:r w:rsidR="00D55703">
        <w:rPr>
          <w:rFonts w:cs="Sylfaen"/>
          <w:sz w:val="24"/>
          <w:szCs w:val="24"/>
          <w:lang w:val="ka-GE"/>
        </w:rPr>
        <w:t>არიდება.</w:t>
      </w:r>
    </w:p>
    <w:p w:rsidR="009D51CD" w:rsidRPr="00B177DA" w:rsidRDefault="00D55703" w:rsidP="00B177DA">
      <w:pPr>
        <w:jc w:val="both"/>
        <w:rPr>
          <w:lang w:val="ka-GE"/>
        </w:rPr>
      </w:pPr>
      <w:r>
        <w:rPr>
          <w:rFonts w:cs="Sylfaen"/>
          <w:sz w:val="24"/>
          <w:szCs w:val="24"/>
          <w:lang w:val="ka-GE"/>
        </w:rPr>
        <w:t xml:space="preserve"> აღნიშნულის გათვალისწინებით, კერძო სექტორში დაფიქსირებული პაციენტთა ზრდის პარალელურად, მიზანშეწონილად მიგვაჩნია სახელმწიფო პროგრამის ფარგლებში მოხდეს </w:t>
      </w:r>
      <w:r>
        <w:rPr>
          <w:lang w:val="ka-GE"/>
        </w:rPr>
        <w:t xml:space="preserve">ბუპრენორფინ/ნალოქსონით ჩანაცვლებითი თერაპიის </w:t>
      </w:r>
      <w:r>
        <w:rPr>
          <w:lang w:val="ka-GE"/>
        </w:rPr>
        <w:t xml:space="preserve">მოცვის გაფართოვება. </w:t>
      </w:r>
    </w:p>
    <w:p w:rsidR="00A24F02" w:rsidRPr="00D55703" w:rsidRDefault="00A24F02" w:rsidP="00A24F02">
      <w:pPr>
        <w:jc w:val="both"/>
        <w:rPr>
          <w:b/>
          <w:lang w:val="ka-GE"/>
        </w:rPr>
      </w:pPr>
      <w:r w:rsidRPr="00647289">
        <w:rPr>
          <w:lang w:val="ka-GE"/>
        </w:rPr>
        <w:t>შესაბამისად, ჩამანაცვლებელ მედიკამენტზე მოთხოვნის გაზრდის გამო</w:t>
      </w:r>
      <w:r>
        <w:rPr>
          <w:lang w:val="ka-GE"/>
        </w:rPr>
        <w:t>,</w:t>
      </w:r>
      <w:r w:rsidRPr="00647289">
        <w:rPr>
          <w:lang w:val="ka-GE"/>
        </w:rPr>
        <w:t xml:space="preserve"> </w:t>
      </w:r>
      <w:r w:rsidRPr="00D55703">
        <w:rPr>
          <w:b/>
          <w:lang w:val="ka-GE"/>
        </w:rPr>
        <w:t xml:space="preserve">დღის წესრიგში დადგა საერთაშორისო კვოტის ცვლილების საკითხი. </w:t>
      </w:r>
    </w:p>
    <w:p w:rsidR="001A272E" w:rsidRDefault="00D55703" w:rsidP="0004351B">
      <w:pPr>
        <w:jc w:val="both"/>
        <w:rPr>
          <w:rFonts w:eastAsia="Sylfaen"/>
          <w:lang w:val="ka-GE"/>
        </w:rPr>
      </w:pPr>
      <w:r>
        <w:rPr>
          <w:rFonts w:eastAsia="Sylfaen"/>
          <w:lang w:val="ka-GE"/>
        </w:rPr>
        <w:t>გთხოვთ, თქვენს გადაწყვეტილებას დასმულ საკითხებთან დაკავშირებით.</w:t>
      </w:r>
    </w:p>
    <w:p w:rsidR="00D55703" w:rsidRPr="00647289" w:rsidRDefault="00D55703" w:rsidP="006E1952">
      <w:pPr>
        <w:jc w:val="both"/>
        <w:rPr>
          <w:rFonts w:eastAsia="Sylfaen"/>
          <w:lang w:val="ka-GE"/>
        </w:rPr>
      </w:pPr>
      <w:r>
        <w:rPr>
          <w:rFonts w:eastAsia="Sylfaen"/>
          <w:lang w:val="ka-GE"/>
        </w:rPr>
        <w:t>აქვე, დამატებით, მოგახსენებთ, რომ სსიპ სოციალური მომსახურების სააგენტოს ინფორმაციით (</w:t>
      </w:r>
      <w:r w:rsidR="006E1952">
        <w:rPr>
          <w:rFonts w:eastAsia="Sylfaen"/>
          <w:lang w:val="ka-GE"/>
        </w:rPr>
        <w:t>19.02.18წ N04/9578)</w:t>
      </w:r>
      <w:r w:rsidR="0033182E" w:rsidRPr="0033182E">
        <w:rPr>
          <w:rFonts w:eastAsia="Sylfaen"/>
          <w:lang w:val="ka-GE"/>
        </w:rPr>
        <w:t>,</w:t>
      </w:r>
      <w:r w:rsidR="006E1952">
        <w:rPr>
          <w:rFonts w:eastAsia="Sylfaen"/>
          <w:lang w:val="ka-GE"/>
        </w:rPr>
        <w:t xml:space="preserve"> </w:t>
      </w:r>
      <w:r w:rsidR="0033182E">
        <w:rPr>
          <w:lang w:val="ka-GE"/>
        </w:rPr>
        <w:t>2018 წლისთვის ბენეფიციართა უზრუნველსაყოფად,</w:t>
      </w:r>
      <w:r w:rsidR="0033182E" w:rsidRPr="0033182E">
        <w:rPr>
          <w:lang w:val="ka-GE"/>
        </w:rPr>
        <w:t xml:space="preserve"> </w:t>
      </w:r>
      <w:bookmarkStart w:id="0" w:name="_GoBack"/>
      <w:bookmarkEnd w:id="0"/>
      <w:r w:rsidR="006E1952">
        <w:rPr>
          <w:rFonts w:eastAsia="Sylfaen"/>
          <w:lang w:val="ka-GE"/>
        </w:rPr>
        <w:t xml:space="preserve">ნარკომანიით დაავადებულ პაციენტთა მკურნალობის სახელმწიფო პროგრამის </w:t>
      </w:r>
      <w:r w:rsidR="006E1952">
        <w:rPr>
          <w:lang w:val="ka-GE"/>
        </w:rPr>
        <w:t xml:space="preserve">ჩანაცვლებითი თერაპიის განხორციელების კომპონენტის </w:t>
      </w:r>
      <w:r w:rsidR="0033182E">
        <w:rPr>
          <w:lang w:val="ka-GE"/>
        </w:rPr>
        <w:t xml:space="preserve">ბიუჯეტის (770 000 ლარი) </w:t>
      </w:r>
      <w:r w:rsidR="006E1952">
        <w:rPr>
          <w:lang w:val="ka-GE"/>
        </w:rPr>
        <w:t>ფარგლებში</w:t>
      </w:r>
      <w:r w:rsidR="006E1952">
        <w:rPr>
          <w:lang w:val="ka-GE"/>
        </w:rPr>
        <w:t xml:space="preserve"> </w:t>
      </w:r>
      <w:r w:rsidR="006E1952">
        <w:rPr>
          <w:lang w:val="ka-GE"/>
        </w:rPr>
        <w:t xml:space="preserve"> შესყიდული იქნა მეთადონის ჰიდროქლორიდი 65 000 გრამი  და ,,სუბოქსონის’’ ტიპის ბუპრენორფინისა და ნალოქსონის ნარევი – cizdol– N 2მგ – 50 000 ტაბლეტი, cizdol – N Plus 8მგ – 25 800 ტაბლეტი</w:t>
      </w:r>
      <w:r w:rsidR="006E1952">
        <w:rPr>
          <w:lang w:val="ka-GE"/>
        </w:rPr>
        <w:t>.</w:t>
      </w:r>
      <w:r w:rsidR="006E1952" w:rsidRPr="006E1952">
        <w:rPr>
          <w:lang w:val="ka-GE"/>
        </w:rPr>
        <w:t xml:space="preserve"> </w:t>
      </w:r>
      <w:r w:rsidR="006E1952">
        <w:rPr>
          <w:lang w:val="ka-GE"/>
        </w:rPr>
        <w:t>სატენდერო ეკონომიამ ჯამში შეადგინა 384 531 ლარი.</w:t>
      </w:r>
    </w:p>
    <w:sectPr w:rsidR="00D55703" w:rsidRPr="006472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D576A"/>
    <w:multiLevelType w:val="hybridMultilevel"/>
    <w:tmpl w:val="4F46A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C3"/>
    <w:rsid w:val="000262F8"/>
    <w:rsid w:val="00030852"/>
    <w:rsid w:val="0004351B"/>
    <w:rsid w:val="00061E72"/>
    <w:rsid w:val="00095A37"/>
    <w:rsid w:val="001674C3"/>
    <w:rsid w:val="001A272E"/>
    <w:rsid w:val="00234BF1"/>
    <w:rsid w:val="00295967"/>
    <w:rsid w:val="0033182E"/>
    <w:rsid w:val="003919FF"/>
    <w:rsid w:val="003B2C5B"/>
    <w:rsid w:val="003C22C3"/>
    <w:rsid w:val="00406A41"/>
    <w:rsid w:val="00416F5F"/>
    <w:rsid w:val="00431BD1"/>
    <w:rsid w:val="004A61C8"/>
    <w:rsid w:val="004E64D1"/>
    <w:rsid w:val="00556BE1"/>
    <w:rsid w:val="005B0092"/>
    <w:rsid w:val="005F31BC"/>
    <w:rsid w:val="006134BC"/>
    <w:rsid w:val="00647289"/>
    <w:rsid w:val="00654D69"/>
    <w:rsid w:val="00695228"/>
    <w:rsid w:val="006E1952"/>
    <w:rsid w:val="006F56DB"/>
    <w:rsid w:val="007F2B58"/>
    <w:rsid w:val="008243A9"/>
    <w:rsid w:val="00840DAD"/>
    <w:rsid w:val="008A6519"/>
    <w:rsid w:val="00935065"/>
    <w:rsid w:val="00976973"/>
    <w:rsid w:val="009D51CD"/>
    <w:rsid w:val="009E6C4A"/>
    <w:rsid w:val="00A24F02"/>
    <w:rsid w:val="00A44FF9"/>
    <w:rsid w:val="00A604BD"/>
    <w:rsid w:val="00A70149"/>
    <w:rsid w:val="00B177DA"/>
    <w:rsid w:val="00B20055"/>
    <w:rsid w:val="00BC6A61"/>
    <w:rsid w:val="00C025D0"/>
    <w:rsid w:val="00CE3AB3"/>
    <w:rsid w:val="00CF4CE0"/>
    <w:rsid w:val="00D03971"/>
    <w:rsid w:val="00D152F1"/>
    <w:rsid w:val="00D55703"/>
    <w:rsid w:val="00D966E1"/>
    <w:rsid w:val="00DA6972"/>
    <w:rsid w:val="00DF342C"/>
    <w:rsid w:val="00E5433B"/>
    <w:rsid w:val="00EF22FF"/>
    <w:rsid w:val="00EF711E"/>
    <w:rsid w:val="00F06214"/>
    <w:rsid w:val="00F9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B82DF"/>
  <w15:docId w15:val="{8055415C-E623-44F1-BEE8-4CED92C4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5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0262F8"/>
    <w:pPr>
      <w:widowControl w:val="0"/>
      <w:spacing w:after="0" w:line="240" w:lineRule="auto"/>
    </w:pPr>
    <w:rPr>
      <w:rFonts w:ascii="Arial" w:eastAsia="Arial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6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Latsabidze</dc:creator>
  <cp:lastModifiedBy>Ekaterine Adamia</cp:lastModifiedBy>
  <cp:revision>2</cp:revision>
  <cp:lastPrinted>2018-02-23T14:55:00Z</cp:lastPrinted>
  <dcterms:created xsi:type="dcterms:W3CDTF">2018-02-23T16:59:00Z</dcterms:created>
  <dcterms:modified xsi:type="dcterms:W3CDTF">2018-02-23T16:59:00Z</dcterms:modified>
</cp:coreProperties>
</file>